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Name: ______________________________________________________   Period: _____________</w:t>
      </w:r>
    </w:p>
    <w:p w:rsidR="00000000" w:rsidDel="00000000" w:rsidP="00000000" w:rsidRDefault="00000000" w:rsidRPr="00000000" w14:paraId="00000002">
      <w:pPr>
        <w:pageBreakBefore w:val="0"/>
        <w:ind w:left="0" w:firstLine="0"/>
        <w:jc w:val="center"/>
        <w:rPr>
          <w:rFonts w:ascii="Shadows Into Light Two" w:cs="Shadows Into Light Two" w:eastAsia="Shadows Into Light Two" w:hAnsi="Shadows Into Light Two"/>
          <w:b w:val="1"/>
          <w:sz w:val="16"/>
          <w:szCs w:val="16"/>
        </w:rPr>
      </w:pPr>
      <w:r w:rsidDel="00000000" w:rsidR="00000000" w:rsidRPr="00000000">
        <w:rPr>
          <w:rtl w:val="0"/>
        </w:rPr>
      </w:r>
    </w:p>
    <w:p w:rsidR="00000000" w:rsidDel="00000000" w:rsidP="00000000" w:rsidRDefault="00000000" w:rsidRPr="00000000" w14:paraId="00000003">
      <w:pPr>
        <w:pageBreakBefore w:val="0"/>
        <w:ind w:left="0" w:firstLine="0"/>
        <w:jc w:val="center"/>
        <w:rPr>
          <w:rFonts w:ascii="Shadows Into Light Two" w:cs="Shadows Into Light Two" w:eastAsia="Shadows Into Light Two" w:hAnsi="Shadows Into Light Two"/>
          <w:b w:val="1"/>
          <w:sz w:val="26"/>
          <w:szCs w:val="26"/>
        </w:rPr>
      </w:pPr>
      <w:r w:rsidDel="00000000" w:rsidR="00000000" w:rsidRPr="00000000">
        <w:rPr>
          <w:rFonts w:ascii="Shadows Into Light Two" w:cs="Shadows Into Light Two" w:eastAsia="Shadows Into Light Two" w:hAnsi="Shadows Into Light Two"/>
          <w:b w:val="1"/>
          <w:sz w:val="26"/>
          <w:szCs w:val="26"/>
          <w:rtl w:val="0"/>
        </w:rPr>
        <w:t xml:space="preserve">6th Grade Writing Syllabus</w:t>
      </w:r>
    </w:p>
    <w:p w:rsidR="00000000" w:rsidDel="00000000" w:rsidP="00000000" w:rsidRDefault="00000000" w:rsidRPr="00000000" w14:paraId="00000004">
      <w:pPr>
        <w:pageBreakBefore w:val="0"/>
        <w:jc w:val="center"/>
        <w:rPr>
          <w:rFonts w:ascii="Century Gothic" w:cs="Century Gothic" w:eastAsia="Century Gothic" w:hAnsi="Century Gothic"/>
          <w:u w:val="single"/>
        </w:rPr>
      </w:pPr>
      <w:r w:rsidDel="00000000" w:rsidR="00000000" w:rsidRPr="00000000">
        <w:rPr>
          <w:rFonts w:ascii="Century Gothic" w:cs="Century Gothic" w:eastAsia="Century Gothic" w:hAnsi="Century Gothic"/>
          <w:rtl w:val="0"/>
        </w:rPr>
        <w:t xml:space="preserve">2021-2022</w:t>
      </w:r>
      <w:r w:rsidDel="00000000" w:rsidR="00000000" w:rsidRPr="00000000">
        <w:rPr>
          <w:rtl w:val="0"/>
        </w:rPr>
      </w:r>
    </w:p>
    <w:p w:rsidR="00000000" w:rsidDel="00000000" w:rsidP="00000000" w:rsidRDefault="00000000" w:rsidRPr="00000000" w14:paraId="00000005">
      <w:pPr>
        <w:pageBreakBefore w:val="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6">
      <w:pPr>
        <w:pageBreakBefore w:val="0"/>
        <w:ind w:firstLine="72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Welcome to Peekskill Middle School. My name is Ms. Burke and this is my third year at Peekskill Middle School, and my fourth year teaching. I am looking forward to a great year with you all. I, along with the rest of the 6 South Team, are honored to be a part of your child’s education. </w:t>
      </w:r>
    </w:p>
    <w:p w:rsidR="00000000" w:rsidDel="00000000" w:rsidP="00000000" w:rsidRDefault="00000000" w:rsidRPr="00000000" w14:paraId="00000007">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What is Writing exactly?</w:t>
      </w:r>
      <w:r w:rsidDel="00000000" w:rsidR="00000000" w:rsidRPr="00000000">
        <w:rPr>
          <w:rFonts w:ascii="Century Gothic" w:cs="Century Gothic" w:eastAsia="Century Gothic" w:hAnsi="Century Gothic"/>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3409950</wp:posOffset>
            </wp:positionH>
            <wp:positionV relativeFrom="paragraph">
              <wp:posOffset>133350</wp:posOffset>
            </wp:positionV>
            <wp:extent cx="2418357" cy="1271588"/>
            <wp:effectExtent b="25400" l="25400" r="25400" t="2540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418357" cy="1271588"/>
                    </a:xfrm>
                    <a:prstGeom prst="rect"/>
                    <a:ln w="25400">
                      <a:solidFill>
                        <a:srgbClr val="000000"/>
                      </a:solidFill>
                      <a:prstDash val="dash"/>
                    </a:ln>
                  </pic:spPr>
                </pic:pic>
              </a:graphicData>
            </a:graphic>
          </wp:anchor>
        </w:drawing>
      </w:r>
    </w:p>
    <w:p w:rsidR="00000000" w:rsidDel="00000000" w:rsidP="00000000" w:rsidRDefault="00000000" w:rsidRPr="00000000" w14:paraId="00000009">
      <w:pPr>
        <w:pageBreakBefore w:val="0"/>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Grade 6 Writing Course is writing based on the Common Core Standards.  This course will focus on the five styles of writing: Narrative Writing, Descriptive Writing, Persuasive Writing, Expository Writing, and Creative Writing. </w:t>
      </w:r>
    </w:p>
    <w:p w:rsidR="00000000" w:rsidDel="00000000" w:rsidP="00000000" w:rsidRDefault="00000000" w:rsidRPr="00000000" w14:paraId="0000000A">
      <w:pPr>
        <w:pageBreakBefore w:val="0"/>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pageBreakBefore w:val="0"/>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addition to longer works, students will also work on responding to open-ended questions, analyzing and focusing on the conventions of English grammar. Students will respond through conversation, writing, oral presentations, debates, and assessments. Students will be expected to write a minimum of three to five developed, benchmark pieces throughout the year to put into their writing portfolio. However, this course also takes a closer look at student’s writing and works to build and fine-tune the strategies that students use to express themselves. We want your child to grow with the necessary tools to be successful in today’s world while freely expressing themselves. </w:t>
      </w:r>
    </w:p>
    <w:p w:rsidR="00000000" w:rsidDel="00000000" w:rsidP="00000000" w:rsidRDefault="00000000" w:rsidRPr="00000000" w14:paraId="0000000C">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Writing Units: </w:t>
      </w:r>
      <w:r w:rsidDel="00000000" w:rsidR="00000000" w:rsidRPr="00000000">
        <w:rPr>
          <w:rtl w:val="0"/>
        </w:rPr>
      </w:r>
    </w:p>
    <w:p w:rsidR="00000000" w:rsidDel="00000000" w:rsidP="00000000" w:rsidRDefault="00000000" w:rsidRPr="00000000" w14:paraId="0000000E">
      <w:pPr>
        <w:pageBreakBefore w:val="0"/>
        <w:spacing w:line="288"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school year we will be studying different styles of writing throughout the following units.</w:t>
      </w:r>
    </w:p>
    <w:p w:rsidR="00000000" w:rsidDel="00000000" w:rsidP="00000000" w:rsidRDefault="00000000" w:rsidRPr="00000000" w14:paraId="0000000F">
      <w:pPr>
        <w:pageBreakBefore w:val="0"/>
        <w:spacing w:line="480" w:lineRule="auto"/>
        <w:ind w:left="720" w:firstLine="720"/>
        <w:jc w:val="lef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Unit One: </w:t>
      </w:r>
      <w:r w:rsidDel="00000000" w:rsidR="00000000" w:rsidRPr="00000000">
        <w:rPr>
          <w:rFonts w:ascii="Century Gothic" w:cs="Century Gothic" w:eastAsia="Century Gothic" w:hAnsi="Century Gothic"/>
          <w:rtl w:val="0"/>
        </w:rPr>
        <w:t xml:space="preserve">Personal Narrative(s) </w:t>
      </w:r>
    </w:p>
    <w:p w:rsidR="00000000" w:rsidDel="00000000" w:rsidP="00000000" w:rsidRDefault="00000000" w:rsidRPr="00000000" w14:paraId="00000010">
      <w:pPr>
        <w:pageBreakBefore w:val="0"/>
        <w:spacing w:line="480" w:lineRule="auto"/>
        <w:ind w:left="720" w:firstLine="720"/>
        <w:jc w:val="lef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Unit Two: </w:t>
      </w:r>
      <w:r w:rsidDel="00000000" w:rsidR="00000000" w:rsidRPr="00000000">
        <w:rPr>
          <w:rFonts w:ascii="Century Gothic" w:cs="Century Gothic" w:eastAsia="Century Gothic" w:hAnsi="Century Gothic"/>
          <w:rtl w:val="0"/>
        </w:rPr>
        <w:t xml:space="preserve">Argumentative Writing</w:t>
      </w:r>
    </w:p>
    <w:p w:rsidR="00000000" w:rsidDel="00000000" w:rsidP="00000000" w:rsidRDefault="00000000" w:rsidRPr="00000000" w14:paraId="00000011">
      <w:pPr>
        <w:pageBreakBefore w:val="0"/>
        <w:spacing w:line="480" w:lineRule="auto"/>
        <w:ind w:left="720" w:firstLine="72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Unit Three: </w:t>
      </w:r>
      <w:r w:rsidDel="00000000" w:rsidR="00000000" w:rsidRPr="00000000">
        <w:rPr>
          <w:rFonts w:ascii="Century Gothic" w:cs="Century Gothic" w:eastAsia="Century Gothic" w:hAnsi="Century Gothic"/>
          <w:rtl w:val="0"/>
        </w:rPr>
        <w:t xml:space="preserve">Poetry</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12">
      <w:pPr>
        <w:pageBreakBefore w:val="0"/>
        <w:spacing w:line="480" w:lineRule="auto"/>
        <w:ind w:left="720" w:firstLine="720"/>
        <w:jc w:val="lef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Unit Four: </w:t>
      </w:r>
      <w:r w:rsidDel="00000000" w:rsidR="00000000" w:rsidRPr="00000000">
        <w:rPr>
          <w:rFonts w:ascii="Century Gothic" w:cs="Century Gothic" w:eastAsia="Century Gothic" w:hAnsi="Century Gothic"/>
          <w:rtl w:val="0"/>
        </w:rPr>
        <w:t xml:space="preserve">Culturally Diverse Writing</w:t>
      </w:r>
    </w:p>
    <w:p w:rsidR="00000000" w:rsidDel="00000000" w:rsidP="00000000" w:rsidRDefault="00000000" w:rsidRPr="00000000" w14:paraId="00000013">
      <w:pPr>
        <w:pageBreakBefore w:val="0"/>
        <w:spacing w:line="480" w:lineRule="auto"/>
        <w:ind w:left="720" w:firstLine="720"/>
        <w:jc w:val="left"/>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Unit Five: </w:t>
      </w:r>
      <w:r w:rsidDel="00000000" w:rsidR="00000000" w:rsidRPr="00000000">
        <w:rPr>
          <w:rFonts w:ascii="Century Gothic" w:cs="Century Gothic" w:eastAsia="Century Gothic" w:hAnsi="Century Gothic"/>
          <w:rtl w:val="0"/>
        </w:rPr>
        <w:t xml:space="preserve">Creative Writing</w:t>
      </w:r>
    </w:p>
    <w:p w:rsidR="00000000" w:rsidDel="00000000" w:rsidP="00000000" w:rsidRDefault="00000000" w:rsidRPr="00000000" w14:paraId="00000014">
      <w:pPr>
        <w:pageBreakBefore w:val="0"/>
        <w:spacing w:line="480" w:lineRule="auto"/>
        <w:ind w:left="720" w:firstLine="72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Unit Six: </w:t>
      </w:r>
      <w:r w:rsidDel="00000000" w:rsidR="00000000" w:rsidRPr="00000000">
        <w:rPr>
          <w:rFonts w:ascii="Century Gothic" w:cs="Century Gothic" w:eastAsia="Century Gothic" w:hAnsi="Century Gothic"/>
          <w:rtl w:val="0"/>
        </w:rPr>
        <w:t xml:space="preserve">Final Assessments and Transitions</w:t>
      </w:r>
      <w:r w:rsidDel="00000000" w:rsidR="00000000" w:rsidRPr="00000000">
        <w:rPr>
          <w:rtl w:val="0"/>
        </w:rPr>
      </w:r>
    </w:p>
    <w:p w:rsidR="00000000" w:rsidDel="00000000" w:rsidP="00000000" w:rsidRDefault="00000000" w:rsidRPr="00000000" w14:paraId="00000015">
      <w:pPr>
        <w:pageBreakBefore w:val="0"/>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16">
      <w:pPr>
        <w:pageBreakBefore w:val="0"/>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17">
      <w:pPr>
        <w:pageBreakBefore w:val="0"/>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u w:val="single"/>
          <w:rtl w:val="0"/>
        </w:rPr>
        <w:t xml:space="preserve">Expectations:</w:t>
      </w: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This is OUR classroom and we are a TEAM. We must all work together in order to achieve our goals. My goal is to teach you the sixth grade writing standards in a safe, nurturing, engaging, and positive environment. I want you to enjoy writing as much as I do! Together we will set and maintain goals in order to have a successful school year. </w:t>
      </w:r>
    </w:p>
    <w:p w:rsidR="00000000" w:rsidDel="00000000" w:rsidP="00000000" w:rsidRDefault="00000000" w:rsidRPr="00000000" w14:paraId="00000019">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Please b</w:t>
      </w:r>
      <w:r w:rsidDel="00000000" w:rsidR="00000000" w:rsidRPr="00000000">
        <w:rPr>
          <w:rFonts w:ascii="Century Gothic" w:cs="Century Gothic" w:eastAsia="Century Gothic" w:hAnsi="Century Gothic"/>
          <w:rtl w:val="0"/>
        </w:rPr>
        <w:t xml:space="preserve">e on time, on task and prepared to learn each and every day.</w:t>
      </w:r>
    </w:p>
    <w:p w:rsidR="00000000" w:rsidDel="00000000" w:rsidP="00000000" w:rsidRDefault="00000000" w:rsidRPr="00000000" w14:paraId="0000001A">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Respect adults, your peers, our classroom and yourself.</w:t>
      </w:r>
    </w:p>
    <w:p w:rsidR="00000000" w:rsidDel="00000000" w:rsidP="00000000" w:rsidRDefault="00000000" w:rsidRPr="00000000" w14:paraId="0000001B">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Be responsible for your learning. </w:t>
      </w:r>
    </w:p>
    <w:p w:rsidR="00000000" w:rsidDel="00000000" w:rsidP="00000000" w:rsidRDefault="00000000" w:rsidRPr="00000000" w14:paraId="0000001C">
      <w:pPr>
        <w:pageBreakBefore w:val="0"/>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Keep electronics stored away in your lockers.</w:t>
      </w:r>
      <w:r w:rsidDel="00000000" w:rsidR="00000000" w:rsidRPr="00000000">
        <w:drawing>
          <wp:anchor allowOverlap="1" behindDoc="0" distB="114300" distT="114300" distL="114300" distR="114300" hidden="0" layoutInCell="1" locked="0" relativeHeight="0" simplePos="0">
            <wp:simplePos x="0" y="0"/>
            <wp:positionH relativeFrom="column">
              <wp:posOffset>4286250</wp:posOffset>
            </wp:positionH>
            <wp:positionV relativeFrom="paragraph">
              <wp:posOffset>409575</wp:posOffset>
            </wp:positionV>
            <wp:extent cx="1652588" cy="143315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2588" cy="1433157"/>
                    </a:xfrm>
                    <a:prstGeom prst="rect"/>
                    <a:ln/>
                  </pic:spPr>
                </pic:pic>
              </a:graphicData>
            </a:graphic>
          </wp:anchor>
        </w:drawing>
      </w:r>
    </w:p>
    <w:p w:rsidR="00000000" w:rsidDel="00000000" w:rsidP="00000000" w:rsidRDefault="00000000" w:rsidRPr="00000000" w14:paraId="0000001D">
      <w:pPr>
        <w:pageBreakBefore w:val="0"/>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pageBreakBefore w:val="0"/>
        <w:ind w:left="0" w:firstLine="0"/>
        <w:rPr>
          <w:rFonts w:ascii="Century Gothic" w:cs="Century Gothic" w:eastAsia="Century Gothic" w:hAnsi="Century Gothic"/>
          <w:b w:val="1"/>
          <w:sz w:val="16"/>
          <w:szCs w:val="16"/>
          <w:u w:val="single"/>
        </w:rPr>
      </w:pPr>
      <w:r w:rsidDel="00000000" w:rsidR="00000000" w:rsidRPr="00000000">
        <w:rPr>
          <w:rFonts w:ascii="Century Gothic" w:cs="Century Gothic" w:eastAsia="Century Gothic" w:hAnsi="Century Gothic"/>
          <w:b w:val="1"/>
          <w:u w:val="single"/>
          <w:rtl w:val="0"/>
        </w:rPr>
        <w:t xml:space="preserve">Writing Assessments:</w:t>
      </w:r>
      <w:r w:rsidDel="00000000" w:rsidR="00000000" w:rsidRPr="00000000">
        <w:rPr>
          <w:rtl w:val="0"/>
        </w:rPr>
      </w:r>
    </w:p>
    <w:p w:rsidR="00000000" w:rsidDel="00000000" w:rsidP="00000000" w:rsidRDefault="00000000" w:rsidRPr="00000000" w14:paraId="0000001F">
      <w:pPr>
        <w:pageBreakBefore w:val="0"/>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w</w:t>
      </w:r>
      <w:r w:rsidDel="00000000" w:rsidR="00000000" w:rsidRPr="00000000">
        <w:rPr>
          <w:rFonts w:ascii="Century Gothic" w:cs="Century Gothic" w:eastAsia="Century Gothic" w:hAnsi="Century Gothic"/>
          <w:rtl w:val="0"/>
        </w:rPr>
        <w:t xml:space="preserve">riting assessments will be graded using a </w:t>
      </w:r>
      <w:r w:rsidDel="00000000" w:rsidR="00000000" w:rsidRPr="00000000">
        <w:rPr>
          <w:rFonts w:ascii="Century Gothic" w:cs="Century Gothic" w:eastAsia="Century Gothic" w:hAnsi="Century Gothic"/>
          <w:b w:val="1"/>
          <w:rtl w:val="0"/>
        </w:rPr>
        <w:t xml:space="preserve">rubric</w:t>
      </w:r>
      <w:r w:rsidDel="00000000" w:rsidR="00000000" w:rsidRPr="00000000">
        <w:rPr>
          <w:rFonts w:ascii="Century Gothic" w:cs="Century Gothic" w:eastAsia="Century Gothic" w:hAnsi="Century Gothic"/>
          <w:rtl w:val="0"/>
        </w:rPr>
        <w:t xml:space="preserve"> which will be discussed in depth before the students begin their work. All rubrics are based on a 4, 3, 2, 1 scale. While some </w:t>
      </w:r>
      <w:r w:rsidDel="00000000" w:rsidR="00000000" w:rsidRPr="00000000">
        <w:rPr>
          <w:rFonts w:ascii="Century Gothic" w:cs="Century Gothic" w:eastAsia="Century Gothic" w:hAnsi="Century Gothic"/>
          <w:rtl w:val="0"/>
        </w:rPr>
        <w:t xml:space="preserve">of these writing assessments will be worked on and completed in class, others may require completion at home. </w:t>
      </w:r>
    </w:p>
    <w:p w:rsidR="00000000" w:rsidDel="00000000" w:rsidP="00000000" w:rsidRDefault="00000000" w:rsidRPr="00000000" w14:paraId="00000020">
      <w:pPr>
        <w:pageBreakBefore w:val="0"/>
        <w:ind w:left="0" w:firstLine="0"/>
        <w:rPr>
          <w:rFonts w:ascii="Century Gothic" w:cs="Century Gothic" w:eastAsia="Century Gothic" w:hAnsi="Century Gothic"/>
          <w:sz w:val="4"/>
          <w:szCs w:val="4"/>
        </w:rPr>
      </w:pPr>
      <w:r w:rsidDel="00000000" w:rsidR="00000000" w:rsidRPr="00000000">
        <w:rPr>
          <w:rtl w:val="0"/>
        </w:rPr>
      </w:r>
    </w:p>
    <w:p w:rsidR="00000000" w:rsidDel="00000000" w:rsidP="00000000" w:rsidRDefault="00000000" w:rsidRPr="00000000" w14:paraId="00000021">
      <w:pPr>
        <w:pageBreakBefore w:val="0"/>
        <w:ind w:left="0" w:firstLine="0"/>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Tests/Quizzes:</w:t>
      </w:r>
    </w:p>
    <w:p w:rsidR="00000000" w:rsidDel="00000000" w:rsidP="00000000" w:rsidRDefault="00000000" w:rsidRPr="00000000" w14:paraId="00000022">
      <w:pPr>
        <w:pageBreakBefore w:val="0"/>
        <w:rPr>
          <w:rFonts w:ascii="Century Gothic" w:cs="Century Gothic" w:eastAsia="Century Gothic" w:hAnsi="Century Gothic"/>
          <w:sz w:val="4"/>
          <w:szCs w:val="4"/>
        </w:rPr>
      </w:pPr>
      <w:r w:rsidDel="00000000" w:rsidR="00000000" w:rsidRPr="00000000">
        <w:rPr>
          <w:rFonts w:ascii="Century Gothic" w:cs="Century Gothic" w:eastAsia="Century Gothic" w:hAnsi="Century Gothic"/>
          <w:rtl w:val="0"/>
        </w:rPr>
        <w:t xml:space="preserve">Within each of our six units, the students will execute a unit assessment to assess their understandings of differentiated grammar as well as vocabulary. </w:t>
      </w:r>
      <w:r w:rsidDel="00000000" w:rsidR="00000000" w:rsidRPr="00000000">
        <w:rPr>
          <w:rtl w:val="0"/>
        </w:rPr>
      </w:r>
    </w:p>
    <w:p w:rsidR="00000000" w:rsidDel="00000000" w:rsidP="00000000" w:rsidRDefault="00000000" w:rsidRPr="00000000" w14:paraId="00000023">
      <w:pPr>
        <w:pageBreakBefore w:val="0"/>
        <w:rPr>
          <w:rFonts w:ascii="Century Gothic" w:cs="Century Gothic" w:eastAsia="Century Gothic" w:hAnsi="Century Gothic"/>
          <w:sz w:val="4"/>
          <w:szCs w:val="4"/>
        </w:rPr>
      </w:pPr>
      <w:r w:rsidDel="00000000" w:rsidR="00000000" w:rsidRPr="00000000">
        <w:rPr>
          <w:rtl w:val="0"/>
        </w:rPr>
      </w:r>
    </w:p>
    <w:p w:rsidR="00000000" w:rsidDel="00000000" w:rsidP="00000000" w:rsidRDefault="00000000" w:rsidRPr="00000000" w14:paraId="00000024">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Homework:</w:t>
      </w:r>
    </w:p>
    <w:p w:rsidR="00000000" w:rsidDel="00000000" w:rsidP="00000000" w:rsidRDefault="00000000" w:rsidRPr="00000000" w14:paraId="00000025">
      <w:pPr>
        <w:pageBreakBefore w:val="0"/>
        <w:rPr>
          <w:rFonts w:ascii="Century Gothic" w:cs="Century Gothic" w:eastAsia="Century Gothic" w:hAnsi="Century Gothic"/>
          <w:sz w:val="4"/>
          <w:szCs w:val="4"/>
        </w:rPr>
      </w:pPr>
      <w:r w:rsidDel="00000000" w:rsidR="00000000" w:rsidRPr="00000000">
        <w:rPr>
          <w:rFonts w:ascii="Century Gothic" w:cs="Century Gothic" w:eastAsia="Century Gothic" w:hAnsi="Century Gothic"/>
          <w:rtl w:val="0"/>
        </w:rPr>
        <w:t xml:space="preserve">Homework assignments will often be the completion of a task that your child began in class. However, there will also be times when students will be asked to complete homework that targets specific content and skills that we are studying in class.</w:t>
        <w:br w:type="textWrapping"/>
      </w:r>
      <w:r w:rsidDel="00000000" w:rsidR="00000000" w:rsidRPr="00000000">
        <w:rPr>
          <w:rtl w:val="0"/>
        </w:rPr>
      </w:r>
    </w:p>
    <w:p w:rsidR="00000000" w:rsidDel="00000000" w:rsidP="00000000" w:rsidRDefault="00000000" w:rsidRPr="00000000" w14:paraId="00000026">
      <w:pPr>
        <w:pageBreakBefore w:val="0"/>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u w:val="single"/>
          <w:rtl w:val="0"/>
        </w:rPr>
        <w:t xml:space="preserve">Citizenship:</w:t>
      </w:r>
      <w:r w:rsidDel="00000000" w:rsidR="00000000" w:rsidRPr="00000000">
        <w:rPr>
          <w:rtl w:val="0"/>
        </w:rPr>
      </w:r>
    </w:p>
    <w:p w:rsidR="00000000" w:rsidDel="00000000" w:rsidP="00000000" w:rsidRDefault="00000000" w:rsidRPr="00000000" w14:paraId="00000027">
      <w:pPr>
        <w:pageBreakBefore w:val="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this class, being a good citizen and showing up prepared, will certainly help your child’s grade. By simply showing up to class every day with a positive attitude, and ready to work with the necessary tools, your child can earn five percent on their numerical average. </w:t>
      </w:r>
    </w:p>
    <w:p w:rsidR="00000000" w:rsidDel="00000000" w:rsidP="00000000" w:rsidRDefault="00000000" w:rsidRPr="00000000" w14:paraId="00000028">
      <w:pPr>
        <w:pageBreakBefore w:val="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pageBreakBefore w:val="0"/>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Please feel free to contact me if you have any questions or concerns.</w:t>
      </w:r>
    </w:p>
    <w:p w:rsidR="00000000" w:rsidDel="00000000" w:rsidP="00000000" w:rsidRDefault="00000000" w:rsidRPr="00000000" w14:paraId="0000002A">
      <w:pPr>
        <w:pageBreakBefore w:val="0"/>
        <w:jc w:val="center"/>
        <w:rPr>
          <w:rFonts w:ascii="Century Gothic" w:cs="Century Gothic" w:eastAsia="Century Gothic" w:hAnsi="Century Gothic"/>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485775" cy="495300"/>
            <wp:effectExtent b="0" l="0" r="0" t="0"/>
            <wp:wrapNone/>
            <wp:docPr id="2" name="image2.png"/>
            <a:graphic>
              <a:graphicData uri="http://schemas.openxmlformats.org/drawingml/2006/picture">
                <pic:pic>
                  <pic:nvPicPr>
                    <pic:cNvPr id="0" name="image2.png"/>
                    <pic:cNvPicPr preferRelativeResize="0"/>
                  </pic:nvPicPr>
                  <pic:blipFill>
                    <a:blip r:embed="rId8"/>
                    <a:srcRect b="32540" l="50641" r="27564" t="46953"/>
                    <a:stretch>
                      <a:fillRect/>
                    </a:stretch>
                  </pic:blipFill>
                  <pic:spPr>
                    <a:xfrm>
                      <a:off x="0" y="0"/>
                      <a:ext cx="485775" cy="495300"/>
                    </a:xfrm>
                    <a:prstGeom prst="rect"/>
                    <a:ln/>
                  </pic:spPr>
                </pic:pic>
              </a:graphicData>
            </a:graphic>
          </wp:anchor>
        </w:drawing>
      </w:r>
    </w:p>
    <w:p w:rsidR="00000000" w:rsidDel="00000000" w:rsidP="00000000" w:rsidRDefault="00000000" w:rsidRPr="00000000" w14:paraId="0000002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ind w:firstLine="72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jburke@peekskillschools.org</w:t>
      </w:r>
    </w:p>
    <w:p w:rsidR="00000000" w:rsidDel="00000000" w:rsidP="00000000" w:rsidRDefault="00000000" w:rsidRPr="00000000" w14:paraId="0000002D">
      <w:pPr>
        <w:pageBreakBefore w:val="0"/>
        <w:jc w:val="center"/>
        <w:rPr>
          <w:rFonts w:ascii="Century Gothic" w:cs="Century Gothic" w:eastAsia="Century Gothic" w:hAnsi="Century Gothic"/>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294217</wp:posOffset>
            </wp:positionV>
            <wp:extent cx="485775" cy="467783"/>
            <wp:effectExtent b="0" l="0" r="0" t="0"/>
            <wp:wrapNone/>
            <wp:docPr id="4" name="image2.png"/>
            <a:graphic>
              <a:graphicData uri="http://schemas.openxmlformats.org/drawingml/2006/picture">
                <pic:pic>
                  <pic:nvPicPr>
                    <pic:cNvPr id="0" name="image2.png"/>
                    <pic:cNvPicPr preferRelativeResize="0"/>
                  </pic:nvPicPr>
                  <pic:blipFill>
                    <a:blip r:embed="rId8"/>
                    <a:srcRect b="75780" l="2468" r="73399" t="2526"/>
                    <a:stretch>
                      <a:fillRect/>
                    </a:stretch>
                  </pic:blipFill>
                  <pic:spPr>
                    <a:xfrm>
                      <a:off x="0" y="0"/>
                      <a:ext cx="485775" cy="467783"/>
                    </a:xfrm>
                    <a:prstGeom prst="rect"/>
                    <a:ln/>
                  </pic:spPr>
                </pic:pic>
              </a:graphicData>
            </a:graphic>
          </wp:anchor>
        </w:drawing>
      </w:r>
    </w:p>
    <w:p w:rsidR="00000000" w:rsidDel="00000000" w:rsidP="00000000" w:rsidRDefault="00000000" w:rsidRPr="00000000" w14:paraId="0000002E">
      <w:pPr>
        <w:ind w:left="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2F">
      <w:pPr>
        <w:ind w:left="720" w:firstLine="0"/>
        <w:jc w:val="left"/>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(914) 737-4542</w:t>
      </w:r>
    </w:p>
    <w:p w:rsidR="00000000" w:rsidDel="00000000" w:rsidP="00000000" w:rsidRDefault="00000000" w:rsidRPr="00000000" w14:paraId="00000030">
      <w:pPr>
        <w:ind w:left="72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1">
      <w:pPr>
        <w:ind w:left="72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2">
      <w:pPr>
        <w:ind w:left="720" w:firstLine="0"/>
        <w:jc w:val="center"/>
        <w:rPr>
          <w:rFonts w:ascii="Century Gothic" w:cs="Century Gothic" w:eastAsia="Century Gothic" w:hAnsi="Century Gothic"/>
        </w:rPr>
      </w:pPr>
      <w:r w:rsidDel="00000000" w:rsidR="00000000" w:rsidRPr="00000000">
        <w:rPr>
          <w:rFonts w:ascii="Century Gothic" w:cs="Century Gothic" w:eastAsia="Century Gothic" w:hAnsi="Century Gothic"/>
          <w:i w:val="1"/>
          <w:rtl w:val="0"/>
        </w:rPr>
        <w:t xml:space="preserve">*Or you may message me on Class Dojo!*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hadows Into Light Two">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hadowsIntoLightTwo-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